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07D1F" w14:textId="19F336CD" w:rsidR="00F833EE" w:rsidRPr="00A646AD" w:rsidRDefault="00D411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Using</w:t>
      </w:r>
      <w:r w:rsidR="00320959" w:rsidRPr="00A646A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the</w:t>
      </w:r>
      <w:r w:rsidR="00E84199" w:rsidRPr="00A646AD">
        <w:rPr>
          <w:b/>
          <w:bCs/>
          <w:sz w:val="32"/>
          <w:szCs w:val="32"/>
        </w:rPr>
        <w:t xml:space="preserve"> Mathematics Challenge and Enrichment Program</w:t>
      </w:r>
      <w:r w:rsidR="00320959" w:rsidRPr="00A646AD">
        <w:rPr>
          <w:b/>
          <w:bCs/>
          <w:sz w:val="32"/>
          <w:szCs w:val="32"/>
        </w:rPr>
        <w:t>s</w:t>
      </w:r>
      <w:r w:rsidR="00E84199" w:rsidRPr="00A646AD">
        <w:rPr>
          <w:b/>
          <w:bCs/>
          <w:sz w:val="32"/>
          <w:szCs w:val="32"/>
        </w:rPr>
        <w:t xml:space="preserve"> in Your Classroom</w:t>
      </w:r>
    </w:p>
    <w:p w14:paraId="748D10DC" w14:textId="77777777" w:rsidR="00E84199" w:rsidRPr="00153472" w:rsidRDefault="00E84199">
      <w:pPr>
        <w:rPr>
          <w:sz w:val="20"/>
        </w:rPr>
      </w:pPr>
    </w:p>
    <w:p w14:paraId="62CCB8D6" w14:textId="77777777" w:rsidR="00E84199" w:rsidRPr="00A646AD" w:rsidRDefault="00E84199">
      <w:pPr>
        <w:rPr>
          <w:b/>
          <w:bCs/>
          <w:i/>
          <w:iCs/>
        </w:rPr>
      </w:pPr>
      <w:r w:rsidRPr="00A646AD">
        <w:rPr>
          <w:b/>
          <w:bCs/>
          <w:i/>
          <w:iCs/>
        </w:rPr>
        <w:t>Presenters</w:t>
      </w:r>
    </w:p>
    <w:p w14:paraId="62DBDFC1" w14:textId="77777777" w:rsidR="00E84199" w:rsidRDefault="00E84199">
      <w:proofErr w:type="spellStart"/>
      <w:r>
        <w:t>Dr</w:t>
      </w:r>
      <w:proofErr w:type="spellEnd"/>
      <w:r>
        <w:t xml:space="preserve"> Kumudini Dharmadasa</w:t>
      </w:r>
    </w:p>
    <w:p w14:paraId="2823CC2D" w14:textId="797B932F" w:rsidR="00E84199" w:rsidRDefault="00320959">
      <w:r>
        <w:t xml:space="preserve">Mr. </w:t>
      </w:r>
      <w:r w:rsidR="00E84199">
        <w:t>Howard Reeves</w:t>
      </w:r>
    </w:p>
    <w:p w14:paraId="4476D4F2" w14:textId="77777777" w:rsidR="00F72D3D" w:rsidRPr="00153472" w:rsidRDefault="00F72D3D">
      <w:pPr>
        <w:rPr>
          <w:sz w:val="20"/>
        </w:rPr>
      </w:pPr>
    </w:p>
    <w:p w14:paraId="1DD41A30" w14:textId="5085C374" w:rsidR="00F72D3D" w:rsidRPr="00F72D3D" w:rsidRDefault="00F72D3D">
      <w:pPr>
        <w:rPr>
          <w:b/>
          <w:i/>
        </w:rPr>
      </w:pPr>
      <w:r w:rsidRPr="00F72D3D">
        <w:rPr>
          <w:b/>
          <w:i/>
        </w:rPr>
        <w:t>Who for?</w:t>
      </w:r>
    </w:p>
    <w:p w14:paraId="6CFD67D8" w14:textId="1B1A7ADD" w:rsidR="00F72D3D" w:rsidRDefault="00F72D3D">
      <w:r>
        <w:t>Mathematics teachers and numeracy leaders</w:t>
      </w:r>
      <w:r w:rsidR="002F7ADC">
        <w:t xml:space="preserve">. </w:t>
      </w:r>
      <w:r>
        <w:t xml:space="preserve">There will be a focus on Years 5 </w:t>
      </w:r>
      <w:r w:rsidR="00153472">
        <w:t>–</w:t>
      </w:r>
      <w:r>
        <w:t xml:space="preserve"> 8</w:t>
      </w:r>
      <w:r w:rsidR="002F7ADC">
        <w:t xml:space="preserve"> but t</w:t>
      </w:r>
      <w:r w:rsidR="00153472">
        <w:t xml:space="preserve">eachers of Years 9 – 12 are still welcome </w:t>
      </w:r>
      <w:r w:rsidR="002F7ADC">
        <w:t>to attend. Please note that there is a limit of 35 attendees.</w:t>
      </w:r>
    </w:p>
    <w:p w14:paraId="005CA4C1" w14:textId="77777777" w:rsidR="00E84199" w:rsidRPr="00153472" w:rsidRDefault="00E84199">
      <w:pPr>
        <w:rPr>
          <w:sz w:val="20"/>
        </w:rPr>
      </w:pPr>
    </w:p>
    <w:p w14:paraId="7D2941BF" w14:textId="77777777" w:rsidR="00E84199" w:rsidRPr="00A646AD" w:rsidRDefault="00E84199">
      <w:pPr>
        <w:rPr>
          <w:b/>
          <w:bCs/>
          <w:i/>
          <w:iCs/>
        </w:rPr>
      </w:pPr>
      <w:r w:rsidRPr="00A646AD">
        <w:rPr>
          <w:b/>
          <w:bCs/>
          <w:i/>
          <w:iCs/>
        </w:rPr>
        <w:t>Date</w:t>
      </w:r>
    </w:p>
    <w:p w14:paraId="32CC4116" w14:textId="06658E84" w:rsidR="00E84199" w:rsidRDefault="00E84199" w:rsidP="00320959">
      <w:r>
        <w:t xml:space="preserve">Friday </w:t>
      </w:r>
      <w:r w:rsidR="00320959">
        <w:t>9</w:t>
      </w:r>
      <w:r w:rsidR="00F72D3D">
        <w:t>th</w:t>
      </w:r>
      <w:r>
        <w:t xml:space="preserve"> March 2018</w:t>
      </w:r>
      <w:r w:rsidR="00D41137">
        <w:t>, 8:30am – 3:30pm</w:t>
      </w:r>
    </w:p>
    <w:p w14:paraId="3CF041FC" w14:textId="77777777" w:rsidR="00D41137" w:rsidRPr="00153472" w:rsidRDefault="00D41137" w:rsidP="00320959">
      <w:pPr>
        <w:rPr>
          <w:sz w:val="20"/>
        </w:rPr>
      </w:pPr>
    </w:p>
    <w:p w14:paraId="355EB14E" w14:textId="0CC4C99E" w:rsidR="00D41137" w:rsidRPr="00D41137" w:rsidRDefault="00D41137" w:rsidP="00320959">
      <w:pPr>
        <w:rPr>
          <w:b/>
          <w:i/>
        </w:rPr>
      </w:pPr>
      <w:r w:rsidRPr="00D41137">
        <w:rPr>
          <w:b/>
          <w:i/>
        </w:rPr>
        <w:t>Cost</w:t>
      </w:r>
    </w:p>
    <w:p w14:paraId="3D9E4159" w14:textId="077B4086" w:rsidR="00D41137" w:rsidRDefault="00D44EF1" w:rsidP="00320959">
      <w:r>
        <w:t>$7</w:t>
      </w:r>
      <w:r w:rsidR="0096099A">
        <w:t>5</w:t>
      </w:r>
      <w:r w:rsidR="00D41137">
        <w:t xml:space="preserve"> (M</w:t>
      </w:r>
      <w:r>
        <w:t>AT Members) / $9</w:t>
      </w:r>
      <w:r w:rsidR="0096099A">
        <w:t>5</w:t>
      </w:r>
      <w:r w:rsidR="00153472">
        <w:t xml:space="preserve"> (Non-members) – i</w:t>
      </w:r>
      <w:r w:rsidR="00D41137">
        <w:t>ncludes morning tea and lunch</w:t>
      </w:r>
    </w:p>
    <w:p w14:paraId="60E9C53A" w14:textId="77777777" w:rsidR="00E84199" w:rsidRPr="00153472" w:rsidRDefault="00E84199">
      <w:pPr>
        <w:rPr>
          <w:sz w:val="20"/>
        </w:rPr>
      </w:pPr>
    </w:p>
    <w:p w14:paraId="034032EB" w14:textId="525C5E25" w:rsidR="00E84199" w:rsidRDefault="00E84199">
      <w:pPr>
        <w:rPr>
          <w:b/>
          <w:bCs/>
          <w:i/>
          <w:iCs/>
        </w:rPr>
      </w:pPr>
      <w:r w:rsidRPr="00A646AD">
        <w:rPr>
          <w:b/>
          <w:bCs/>
          <w:i/>
          <w:iCs/>
        </w:rPr>
        <w:t>Venue</w:t>
      </w:r>
    </w:p>
    <w:p w14:paraId="3C9481B1" w14:textId="6858B420" w:rsidR="007C4862" w:rsidRPr="00D41137" w:rsidRDefault="00D41137">
      <w:pPr>
        <w:rPr>
          <w:bCs/>
          <w:iCs/>
        </w:rPr>
      </w:pPr>
      <w:r w:rsidRPr="00D41137">
        <w:rPr>
          <w:bCs/>
          <w:iCs/>
        </w:rPr>
        <w:t xml:space="preserve">Professional Learning Institute, </w:t>
      </w:r>
      <w:r w:rsidR="00153472">
        <w:rPr>
          <w:bCs/>
          <w:iCs/>
        </w:rPr>
        <w:t xml:space="preserve">9 </w:t>
      </w:r>
      <w:proofErr w:type="spellStart"/>
      <w:r w:rsidRPr="00D41137">
        <w:rPr>
          <w:bCs/>
          <w:iCs/>
        </w:rPr>
        <w:t>Timsbury</w:t>
      </w:r>
      <w:proofErr w:type="spellEnd"/>
      <w:r w:rsidRPr="00D41137">
        <w:rPr>
          <w:bCs/>
          <w:iCs/>
        </w:rPr>
        <w:t xml:space="preserve"> Road, </w:t>
      </w:r>
      <w:proofErr w:type="spellStart"/>
      <w:r w:rsidRPr="00D41137">
        <w:rPr>
          <w:bCs/>
          <w:iCs/>
        </w:rPr>
        <w:t>Glenorchy</w:t>
      </w:r>
      <w:proofErr w:type="spellEnd"/>
      <w:r>
        <w:rPr>
          <w:bCs/>
          <w:iCs/>
        </w:rPr>
        <w:t xml:space="preserve"> (Hobart)</w:t>
      </w:r>
    </w:p>
    <w:p w14:paraId="50EE039D" w14:textId="77777777" w:rsidR="000D49B7" w:rsidRPr="00153472" w:rsidRDefault="000D49B7">
      <w:pPr>
        <w:rPr>
          <w:sz w:val="20"/>
        </w:rPr>
      </w:pPr>
    </w:p>
    <w:p w14:paraId="560D7840" w14:textId="77777777" w:rsidR="000D49B7" w:rsidRPr="00A646AD" w:rsidRDefault="000D49B7">
      <w:pPr>
        <w:rPr>
          <w:b/>
          <w:bCs/>
          <w:i/>
          <w:iCs/>
        </w:rPr>
      </w:pPr>
      <w:r w:rsidRPr="00A646AD">
        <w:rPr>
          <w:b/>
          <w:bCs/>
          <w:i/>
          <w:iCs/>
        </w:rPr>
        <w:t>Description</w:t>
      </w:r>
    </w:p>
    <w:p w14:paraId="5DCB1467" w14:textId="4856C499" w:rsidR="00653CB1" w:rsidRDefault="000D49B7">
      <w:r>
        <w:t xml:space="preserve">Kumudini and Howard are involved as volunteers with the Australian Mathematics Trust which conducts </w:t>
      </w:r>
      <w:r w:rsidR="008F294D">
        <w:t>the Australian Mathematics Competition and student enrichment and training programs</w:t>
      </w:r>
      <w:r w:rsidR="00F72D3D">
        <w:t>,</w:t>
      </w:r>
      <w:r w:rsidR="008F294D">
        <w:t xml:space="preserve"> leading to Australia’s participation </w:t>
      </w:r>
      <w:r w:rsidR="00B34E05">
        <w:t>in the International Mathematical</w:t>
      </w:r>
      <w:r w:rsidR="008F294D">
        <w:t xml:space="preserve"> O</w:t>
      </w:r>
      <w:r w:rsidR="00F72D3D">
        <w:t>lympiad.</w:t>
      </w:r>
      <w:r w:rsidR="008F294D">
        <w:t xml:space="preserve"> </w:t>
      </w:r>
      <w:r>
        <w:t xml:space="preserve">In this workshop </w:t>
      </w:r>
      <w:r w:rsidR="00F72D3D">
        <w:t>teachers will:</w:t>
      </w:r>
    </w:p>
    <w:p w14:paraId="52DA9580" w14:textId="0390E76D" w:rsidR="00653CB1" w:rsidRDefault="008F294D" w:rsidP="00653CB1">
      <w:pPr>
        <w:pStyle w:val="ListParagraph"/>
        <w:numPr>
          <w:ilvl w:val="0"/>
          <w:numId w:val="1"/>
        </w:numPr>
      </w:pPr>
      <w:r>
        <w:t xml:space="preserve">be exposed to the mathematical content of the </w:t>
      </w:r>
      <w:r w:rsidR="00F72D3D">
        <w:t>Mathematics Challenge for Young Australians, including the Challenge and E</w:t>
      </w:r>
      <w:r>
        <w:t>nrichment materials</w:t>
      </w:r>
    </w:p>
    <w:p w14:paraId="26A6206D" w14:textId="77777777" w:rsidR="00653CB1" w:rsidRDefault="00653CB1" w:rsidP="00653CB1">
      <w:pPr>
        <w:pStyle w:val="ListParagraph"/>
        <w:numPr>
          <w:ilvl w:val="0"/>
          <w:numId w:val="1"/>
        </w:numPr>
      </w:pPr>
      <w:r>
        <w:t xml:space="preserve">consider different </w:t>
      </w:r>
      <w:r w:rsidR="008F294D">
        <w:t xml:space="preserve">strategies </w:t>
      </w:r>
      <w:r w:rsidR="00B34E05">
        <w:t>to establish</w:t>
      </w:r>
      <w:r>
        <w:t xml:space="preserve"> an </w:t>
      </w:r>
      <w:r w:rsidR="00B34E05">
        <w:t xml:space="preserve">enrichment program </w:t>
      </w:r>
      <w:r>
        <w:t>in their classes and schools</w:t>
      </w:r>
    </w:p>
    <w:p w14:paraId="4E36AFAB" w14:textId="77777777" w:rsidR="000D2369" w:rsidRDefault="00653CB1" w:rsidP="000D2369">
      <w:pPr>
        <w:pStyle w:val="ListParagraph"/>
        <w:numPr>
          <w:ilvl w:val="0"/>
          <w:numId w:val="1"/>
        </w:numPr>
      </w:pPr>
      <w:r>
        <w:t>develop</w:t>
      </w:r>
      <w:r w:rsidR="000D2369">
        <w:t xml:space="preserve"> problem solving strategies</w:t>
      </w:r>
      <w:r w:rsidR="009A0AC0">
        <w:t xml:space="preserve"> and identify the elements of a solution</w:t>
      </w:r>
    </w:p>
    <w:p w14:paraId="0A823D18" w14:textId="5252FBD7" w:rsidR="007C4862" w:rsidRPr="00153472" w:rsidRDefault="000D2369" w:rsidP="00A646AD">
      <w:pPr>
        <w:pStyle w:val="ListParagraph"/>
        <w:numPr>
          <w:ilvl w:val="0"/>
          <w:numId w:val="1"/>
        </w:numPr>
      </w:pPr>
      <w:r>
        <w:t xml:space="preserve">discuss the importance of </w:t>
      </w:r>
      <w:r w:rsidR="002F7ADC">
        <w:t xml:space="preserve">the </w:t>
      </w:r>
      <w:r>
        <w:t>comm</w:t>
      </w:r>
      <w:r w:rsidR="00F72D3D">
        <w:t>unication of mathematical ideas</w:t>
      </w:r>
    </w:p>
    <w:p w14:paraId="2ABF5DFF" w14:textId="77777777" w:rsidR="00F72D3D" w:rsidRPr="00153472" w:rsidRDefault="00F72D3D" w:rsidP="00A646AD">
      <w:pPr>
        <w:rPr>
          <w:i/>
          <w:iCs/>
          <w:color w:val="00B0F0"/>
          <w:sz w:val="20"/>
        </w:rPr>
      </w:pPr>
    </w:p>
    <w:p w14:paraId="45D7CDBB" w14:textId="5551871F" w:rsidR="007C4862" w:rsidRPr="007C4862" w:rsidRDefault="007C4862" w:rsidP="00A646AD">
      <w:pPr>
        <w:rPr>
          <w:b/>
          <w:bCs/>
          <w:i/>
          <w:iCs/>
        </w:rPr>
      </w:pPr>
      <w:r>
        <w:rPr>
          <w:b/>
          <w:bCs/>
          <w:i/>
          <w:iCs/>
        </w:rPr>
        <w:t>Further information</w:t>
      </w:r>
    </w:p>
    <w:p w14:paraId="29FEE638" w14:textId="56374A86" w:rsidR="00A646AD" w:rsidRPr="002F7ADC" w:rsidRDefault="00F72D3D" w:rsidP="00F72D3D">
      <w:pPr>
        <w:rPr>
          <w:rStyle w:val="Hyperlink"/>
          <w:color w:val="auto"/>
          <w:u w:val="none"/>
        </w:rPr>
      </w:pPr>
      <w:r>
        <w:t xml:space="preserve">Administrative questions (e.g. regarding registration) should be directed to Emily Peterson, event </w:t>
      </w:r>
      <w:proofErr w:type="spellStart"/>
      <w:r>
        <w:t>organiser</w:t>
      </w:r>
      <w:proofErr w:type="spellEnd"/>
      <w:r>
        <w:t xml:space="preserve">, by email: </w:t>
      </w:r>
      <w:hyperlink r:id="rId7" w:history="1">
        <w:r w:rsidRPr="00376F03">
          <w:rPr>
            <w:rStyle w:val="Hyperlink"/>
          </w:rPr>
          <w:t>emily.peterson@education.tas.gov.au</w:t>
        </w:r>
      </w:hyperlink>
      <w:r>
        <w:t>. Questions regarding the workshop’s content and the MYCA should be directed to</w:t>
      </w:r>
      <w:r>
        <w:rPr>
          <w:color w:val="0000FF" w:themeColor="hyperlink"/>
          <w:u w:val="single"/>
        </w:rPr>
        <w:t xml:space="preserve"> </w:t>
      </w:r>
      <w:r>
        <w:t xml:space="preserve">Howard Reeves by </w:t>
      </w:r>
      <w:r w:rsidRPr="0056596E">
        <w:t>t</w:t>
      </w:r>
      <w:r w:rsidR="007C4862" w:rsidRPr="0056596E">
        <w:t>elephone (</w:t>
      </w:r>
      <w:r w:rsidR="0056596E" w:rsidRPr="0056596E">
        <w:rPr>
          <w:rFonts w:eastAsia="Times New Roman"/>
        </w:rPr>
        <w:t>0419</w:t>
      </w:r>
      <w:r w:rsidR="0056596E">
        <w:rPr>
          <w:rFonts w:eastAsia="Times New Roman"/>
        </w:rPr>
        <w:t xml:space="preserve"> </w:t>
      </w:r>
      <w:r w:rsidR="0056596E" w:rsidRPr="0056596E">
        <w:rPr>
          <w:rFonts w:eastAsia="Times New Roman"/>
        </w:rPr>
        <w:t>389</w:t>
      </w:r>
      <w:r w:rsidR="0056596E">
        <w:rPr>
          <w:rFonts w:eastAsia="Times New Roman"/>
        </w:rPr>
        <w:t xml:space="preserve"> </w:t>
      </w:r>
      <w:r w:rsidR="0056596E" w:rsidRPr="0056596E">
        <w:rPr>
          <w:rFonts w:eastAsia="Times New Roman"/>
        </w:rPr>
        <w:t>092</w:t>
      </w:r>
      <w:r w:rsidR="007C4862" w:rsidRPr="0056596E">
        <w:t>) or</w:t>
      </w:r>
      <w:r w:rsidR="007C4862">
        <w:t xml:space="preserve"> email: </w:t>
      </w:r>
      <w:hyperlink r:id="rId8" w:history="1">
        <w:r w:rsidR="007C4862" w:rsidRPr="00101847">
          <w:rPr>
            <w:rStyle w:val="Hyperlink"/>
          </w:rPr>
          <w:t>reeves@netspace.net.au</w:t>
        </w:r>
      </w:hyperlink>
      <w:r w:rsidR="002F7ADC">
        <w:rPr>
          <w:rStyle w:val="Hyperlink"/>
          <w:color w:val="auto"/>
          <w:u w:val="none"/>
        </w:rPr>
        <w:t>.</w:t>
      </w:r>
    </w:p>
    <w:p w14:paraId="44FFFCB6" w14:textId="77777777" w:rsidR="007C4862" w:rsidRPr="00153472" w:rsidRDefault="007C4862">
      <w:pPr>
        <w:rPr>
          <w:rStyle w:val="Hyperlink"/>
          <w:b/>
          <w:bCs/>
          <w:i/>
          <w:iCs/>
          <w:color w:val="auto"/>
          <w:sz w:val="20"/>
          <w:u w:val="none"/>
        </w:rPr>
      </w:pPr>
    </w:p>
    <w:p w14:paraId="65CD8DBB" w14:textId="430FF2C4" w:rsidR="007C4862" w:rsidRDefault="00153472">
      <w:pPr>
        <w:rPr>
          <w:rStyle w:val="Hyperlink"/>
          <w:b/>
          <w:bCs/>
          <w:i/>
          <w:iCs/>
          <w:color w:val="auto"/>
          <w:u w:val="none"/>
        </w:rPr>
      </w:pPr>
      <w:r>
        <w:rPr>
          <w:rStyle w:val="Hyperlink"/>
          <w:b/>
          <w:bCs/>
          <w:i/>
          <w:iCs/>
          <w:color w:val="auto"/>
          <w:u w:val="none"/>
        </w:rPr>
        <w:t>Register</w:t>
      </w:r>
    </w:p>
    <w:p w14:paraId="2232D2C5" w14:textId="30A39C48" w:rsidR="0056596E" w:rsidRPr="0056596E" w:rsidRDefault="00153472">
      <w:pPr>
        <w:rPr>
          <w:rStyle w:val="Hyperlink"/>
          <w:bCs/>
          <w:iCs/>
        </w:rPr>
      </w:pPr>
      <w:r w:rsidRPr="00153472">
        <w:rPr>
          <w:rStyle w:val="Hyperlink"/>
          <w:bCs/>
          <w:iCs/>
          <w:color w:val="auto"/>
          <w:u w:val="none"/>
        </w:rPr>
        <w:t xml:space="preserve">Via </w:t>
      </w:r>
      <w:r>
        <w:rPr>
          <w:rStyle w:val="Hyperlink"/>
          <w:bCs/>
          <w:iCs/>
          <w:color w:val="auto"/>
          <w:u w:val="none"/>
        </w:rPr>
        <w:t>Eventbrite:</w:t>
      </w:r>
      <w:r w:rsidR="004C637E">
        <w:rPr>
          <w:rStyle w:val="Hyperlink"/>
          <w:bCs/>
          <w:iCs/>
          <w:color w:val="auto"/>
          <w:u w:val="none"/>
        </w:rPr>
        <w:t xml:space="preserve"> </w:t>
      </w:r>
      <w:hyperlink r:id="rId9" w:history="1">
        <w:r w:rsidR="004C637E" w:rsidRPr="004C637E">
          <w:rPr>
            <w:rStyle w:val="Hyperlink"/>
            <w:bCs/>
            <w:iCs/>
          </w:rPr>
          <w:t>www.eventbrite.com.au/e/using-the-mathematics-challenge-and-enrichment-programs-in-your-classroom-tickets-42777188723</w:t>
        </w:r>
      </w:hyperlink>
      <w:bookmarkStart w:id="0" w:name="_GoBack"/>
      <w:bookmarkEnd w:id="0"/>
    </w:p>
    <w:p w14:paraId="26040877" w14:textId="45B9994B" w:rsidR="007C4862" w:rsidRPr="0056596E" w:rsidRDefault="0056596E" w:rsidP="0056596E">
      <w:pPr>
        <w:jc w:val="center"/>
        <w:rPr>
          <w:rStyle w:val="Hyperlink"/>
          <w:b/>
          <w:bCs/>
          <w:iCs/>
          <w:color w:val="auto"/>
          <w:u w:val="none"/>
        </w:rPr>
      </w:pPr>
      <w:r w:rsidRPr="0056596E">
        <w:rPr>
          <w:rStyle w:val="Hyperlink"/>
          <w:b/>
          <w:bCs/>
          <w:iCs/>
          <w:color w:val="auto"/>
          <w:u w:val="none"/>
        </w:rPr>
        <w:t xml:space="preserve">This link is available at </w:t>
      </w:r>
      <w:hyperlink r:id="rId10" w:history="1">
        <w:r w:rsidRPr="0056596E">
          <w:rPr>
            <w:rStyle w:val="Hyperlink"/>
            <w:b/>
            <w:bCs/>
            <w:iCs/>
          </w:rPr>
          <w:t>mat.aamt.edu.au</w:t>
        </w:r>
      </w:hyperlink>
      <w:r w:rsidRPr="0056596E">
        <w:rPr>
          <w:rStyle w:val="Hyperlink"/>
          <w:b/>
          <w:bCs/>
          <w:iCs/>
          <w:color w:val="auto"/>
          <w:u w:val="none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145"/>
        <w:gridCol w:w="4145"/>
      </w:tblGrid>
      <w:tr w:rsidR="00F72D3D" w14:paraId="15A4C182" w14:textId="77777777" w:rsidTr="002F7ADC">
        <w:trPr>
          <w:trHeight w:val="1211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</w:tcPr>
          <w:p w14:paraId="4987BF6C" w14:textId="77777777" w:rsidR="00F72D3D" w:rsidRDefault="00F72D3D" w:rsidP="002249FD">
            <w:pPr>
              <w:jc w:val="center"/>
              <w:rPr>
                <w:rFonts w:ascii="Arial" w:hAnsi="Arial" w:cs="Arial"/>
                <w:noProof/>
                <w:color w:val="474646"/>
                <w:sz w:val="17"/>
                <w:szCs w:val="17"/>
                <w:lang w:eastAsia="en-AU"/>
              </w:rPr>
            </w:pPr>
          </w:p>
          <w:p w14:paraId="77C76627" w14:textId="77777777" w:rsidR="00F72D3D" w:rsidRDefault="00F72D3D" w:rsidP="002249FD">
            <w:pPr>
              <w:jc w:val="center"/>
              <w:rPr>
                <w:rFonts w:ascii="Arial" w:hAnsi="Arial" w:cs="Arial"/>
                <w:noProof/>
                <w:color w:val="474646"/>
                <w:sz w:val="17"/>
                <w:szCs w:val="17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196CCB0" wp14:editId="513758D9">
                  <wp:extent cx="723900" cy="68942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83" cy="71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</w:tcBorders>
          </w:tcPr>
          <w:p w14:paraId="37A6D0CB" w14:textId="59444E65" w:rsidR="00F72D3D" w:rsidRDefault="00F72D3D" w:rsidP="002249FD">
            <w:pPr>
              <w:jc w:val="center"/>
              <w:rPr>
                <w:rFonts w:ascii="Verdana" w:hAnsi="Verdana"/>
                <w:noProof/>
                <w:lang w:eastAsia="en-AU"/>
              </w:rPr>
            </w:pPr>
            <w:r w:rsidRPr="00F72D3D">
              <w:rPr>
                <w:rFonts w:ascii="Verdana" w:hAnsi="Verdana"/>
                <w:noProof/>
                <w:lang w:eastAsia="en-AU"/>
              </w:rPr>
              <w:drawing>
                <wp:inline distT="0" distB="0" distL="0" distR="0" wp14:anchorId="69C64812" wp14:editId="1C375560">
                  <wp:extent cx="1094905" cy="812800"/>
                  <wp:effectExtent l="0" t="0" r="0" b="6350"/>
                  <wp:docPr id="3" name="Picture 3" descr="C:\Users\emily.peterson\Desktop\MAT - Desktop\Logo\MAT Logo Bes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y.peterson\Desktop\MAT - Desktop\Logo\MAT Logo Bes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48" cy="82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D3D" w:rsidRPr="00F7670D" w14:paraId="3B377124" w14:textId="77777777" w:rsidTr="00153472">
        <w:trPr>
          <w:trHeight w:val="587"/>
          <w:jc w:val="center"/>
        </w:trPr>
        <w:tc>
          <w:tcPr>
            <w:tcW w:w="2500" w:type="pc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</w:tcPr>
          <w:p w14:paraId="5D2322F3" w14:textId="77777777" w:rsidR="00F72D3D" w:rsidRPr="00F7670D" w:rsidRDefault="00F72D3D" w:rsidP="002249FD">
            <w:pPr>
              <w:jc w:val="center"/>
              <w:rPr>
                <w:rFonts w:ascii="Gill Sans MT" w:hAnsi="Gill Sans MT" w:cs="Arial"/>
                <w:noProof/>
                <w:color w:val="474646"/>
                <w:szCs w:val="17"/>
                <w:lang w:eastAsia="en-AU"/>
              </w:rPr>
            </w:pPr>
            <w:r w:rsidRPr="00F7670D">
              <w:rPr>
                <w:rFonts w:ascii="Gill Sans MT" w:hAnsi="Gill Sans MT"/>
                <w:noProof/>
                <w:lang w:eastAsia="en-AU"/>
              </w:rPr>
              <w:t>Australian Mathematics Trust</w:t>
            </w:r>
          </w:p>
        </w:tc>
        <w:tc>
          <w:tcPr>
            <w:tcW w:w="2500" w:type="pct"/>
            <w:tcBorders>
              <w:top w:val="single" w:sz="4" w:space="0" w:color="F2F2F2" w:themeColor="background1" w:themeShade="F2"/>
              <w:left w:val="single" w:sz="4" w:space="0" w:color="auto"/>
            </w:tcBorders>
          </w:tcPr>
          <w:p w14:paraId="2800A144" w14:textId="6BE5E3E8" w:rsidR="00F72D3D" w:rsidRPr="00F7670D" w:rsidRDefault="00F72D3D" w:rsidP="002249FD">
            <w:pPr>
              <w:jc w:val="center"/>
              <w:rPr>
                <w:rFonts w:ascii="Gill Sans MT" w:hAnsi="Gill Sans MT"/>
                <w:noProof/>
                <w:lang w:eastAsia="en-AU"/>
              </w:rPr>
            </w:pPr>
            <w:r>
              <w:rPr>
                <w:rFonts w:ascii="Gill Sans MT" w:hAnsi="Gill Sans MT"/>
                <w:noProof/>
                <w:szCs w:val="16"/>
                <w:lang w:eastAsia="en-AU"/>
              </w:rPr>
              <w:t>Mathematical Association of Tasmania</w:t>
            </w:r>
          </w:p>
        </w:tc>
      </w:tr>
    </w:tbl>
    <w:p w14:paraId="68CA8BFD" w14:textId="6D653A5B" w:rsidR="007C4862" w:rsidRPr="002F7ADC" w:rsidRDefault="007C4862" w:rsidP="00F72D3D">
      <w:pPr>
        <w:rPr>
          <w:i/>
          <w:iCs/>
          <w:color w:val="00B0F0"/>
          <w:sz w:val="2"/>
          <w:szCs w:val="2"/>
        </w:rPr>
      </w:pPr>
    </w:p>
    <w:sectPr w:rsidR="007C4862" w:rsidRPr="002F7ADC" w:rsidSect="006D0B7D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F169F" w14:textId="77777777" w:rsidR="00AE4015" w:rsidRDefault="00AE4015" w:rsidP="00320959">
      <w:r>
        <w:separator/>
      </w:r>
    </w:p>
  </w:endnote>
  <w:endnote w:type="continuationSeparator" w:id="0">
    <w:p w14:paraId="7F482AE5" w14:textId="77777777" w:rsidR="00AE4015" w:rsidRDefault="00AE4015" w:rsidP="0032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DB812" w14:textId="77777777" w:rsidR="00AE4015" w:rsidRDefault="00AE4015" w:rsidP="00320959">
      <w:r>
        <w:separator/>
      </w:r>
    </w:p>
  </w:footnote>
  <w:footnote w:type="continuationSeparator" w:id="0">
    <w:p w14:paraId="66984527" w14:textId="77777777" w:rsidR="00AE4015" w:rsidRDefault="00AE4015" w:rsidP="00320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8E4B2" w14:textId="584ECD18" w:rsidR="00320959" w:rsidRDefault="00AE4015" w:rsidP="00320959">
    <w:pPr>
      <w:pStyle w:val="Header"/>
      <w:pBdr>
        <w:bottom w:val="single" w:sz="4" w:space="8" w:color="4F81BD" w:themeColor="accent1"/>
      </w:pBdr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>
          <w:docPart w:val="3C3A3CC571024A7C94CDCD6580A1478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0959">
          <w:rPr>
            <w:color w:val="404040" w:themeColor="text1" w:themeTint="BF"/>
          </w:rPr>
          <w:t>Australian Mathematics Trust Workshops for Teachers</w:t>
        </w:r>
      </w:sdtContent>
    </w:sdt>
  </w:p>
  <w:p w14:paraId="73B3C910" w14:textId="77777777" w:rsidR="00320959" w:rsidRDefault="003209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79FF"/>
    <w:multiLevelType w:val="hybridMultilevel"/>
    <w:tmpl w:val="5C00F2B2"/>
    <w:lvl w:ilvl="0" w:tplc="A4FC01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17439"/>
    <w:multiLevelType w:val="hybridMultilevel"/>
    <w:tmpl w:val="FA08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99"/>
    <w:rsid w:val="000D2369"/>
    <w:rsid w:val="000D49B7"/>
    <w:rsid w:val="000E4ABE"/>
    <w:rsid w:val="00153472"/>
    <w:rsid w:val="002F7ADC"/>
    <w:rsid w:val="00320959"/>
    <w:rsid w:val="004C637E"/>
    <w:rsid w:val="0056596E"/>
    <w:rsid w:val="005E4FCE"/>
    <w:rsid w:val="00645152"/>
    <w:rsid w:val="00653CB1"/>
    <w:rsid w:val="006C508F"/>
    <w:rsid w:val="006D0B7D"/>
    <w:rsid w:val="007C4862"/>
    <w:rsid w:val="008F294D"/>
    <w:rsid w:val="009562F8"/>
    <w:rsid w:val="0096099A"/>
    <w:rsid w:val="009A0AC0"/>
    <w:rsid w:val="00A646AD"/>
    <w:rsid w:val="00AE4015"/>
    <w:rsid w:val="00B34E05"/>
    <w:rsid w:val="00BE1431"/>
    <w:rsid w:val="00D41137"/>
    <w:rsid w:val="00D44EF1"/>
    <w:rsid w:val="00E84199"/>
    <w:rsid w:val="00F72D3D"/>
    <w:rsid w:val="00F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CE891"/>
  <w14:defaultImageDpi w14:val="300"/>
  <w15:docId w15:val="{DC9C665B-A977-4F37-89CE-38E4817C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959"/>
  </w:style>
  <w:style w:type="paragraph" w:styleId="Footer">
    <w:name w:val="footer"/>
    <w:basedOn w:val="Normal"/>
    <w:link w:val="FooterChar"/>
    <w:uiPriority w:val="99"/>
    <w:unhideWhenUsed/>
    <w:rsid w:val="00320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959"/>
  </w:style>
  <w:style w:type="character" w:styleId="Hyperlink">
    <w:name w:val="Hyperlink"/>
    <w:basedOn w:val="DefaultParagraphFont"/>
    <w:uiPriority w:val="99"/>
    <w:unhideWhenUsed/>
    <w:rsid w:val="007C48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4862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ves@netspace.net.a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y.peterson@education.tas.gov.a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mat.aamt.edu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eventbrite.com.au/e/using-the-mathematics-challenge-and-enrichment-programs-in-your-classroom-tickets-42777188723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3A3CC571024A7C94CDCD6580A1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60D8-78BB-40F1-B404-CA43E3D599B7}"/>
      </w:docPartPr>
      <w:docPartBody>
        <w:p w:rsidR="00740987" w:rsidRDefault="00ED038A" w:rsidP="00ED038A">
          <w:pPr>
            <w:pStyle w:val="3C3A3CC571024A7C94CDCD6580A14782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8A"/>
    <w:rsid w:val="00740987"/>
    <w:rsid w:val="00A20CC1"/>
    <w:rsid w:val="00BF08F6"/>
    <w:rsid w:val="00E2348B"/>
    <w:rsid w:val="00E3797E"/>
    <w:rsid w:val="00E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3A3CC571024A7C94CDCD6580A14782">
    <w:name w:val="3C3A3CC571024A7C94CDCD6580A14782"/>
    <w:rsid w:val="00ED03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Mathematics Trust Workshops for Teachers</vt:lpstr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Mathematics Trust Workshops for Teachers</dc:title>
  <dc:subject/>
  <dc:creator>Howard Reeves</dc:creator>
  <cp:keywords/>
  <dc:description/>
  <cp:lastModifiedBy>Peterson, Emily R</cp:lastModifiedBy>
  <cp:revision>6</cp:revision>
  <dcterms:created xsi:type="dcterms:W3CDTF">2018-02-02T04:21:00Z</dcterms:created>
  <dcterms:modified xsi:type="dcterms:W3CDTF">2018-02-08T07:49:00Z</dcterms:modified>
</cp:coreProperties>
</file>